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rPr>
          <w:rFonts w:asciiTheme="minorEastAsia" w:hAnsiTheme="minorEastAsia" w:eastAsiaTheme="minorEastAsia"/>
          <w:b w:val="0"/>
          <w:sz w:val="28"/>
          <w:szCs w:val="28"/>
        </w:rPr>
      </w:pPr>
      <w:bookmarkStart w:id="2" w:name="_GoBack"/>
      <w:bookmarkEnd w:id="2"/>
      <w:r>
        <w:rPr>
          <w:rFonts w:asciiTheme="minorEastAsia" w:hAnsiTheme="minorEastAsia" w:eastAsiaTheme="minorEastAsia"/>
          <w:b w:val="0"/>
          <w:sz w:val="28"/>
          <w:szCs w:val="28"/>
        </w:rPr>
        <w:t>附件</w:t>
      </w:r>
      <w:r>
        <w:rPr>
          <w:rFonts w:hint="eastAsia" w:asciiTheme="minorEastAsia" w:hAnsiTheme="minorEastAsia" w:eastAsiaTheme="minorEastAsia"/>
          <w:b w:val="0"/>
          <w:sz w:val="28"/>
          <w:szCs w:val="28"/>
        </w:rPr>
        <w:t>3</w:t>
      </w:r>
    </w:p>
    <w:p>
      <w:pPr>
        <w:pStyle w:val="2"/>
        <w:spacing w:before="0" w:after="0" w:line="36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《课程名称》教学大纲</w:t>
      </w:r>
    </w:p>
    <w:tbl>
      <w:tblPr>
        <w:tblStyle w:val="7"/>
        <w:tblW w:w="8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325"/>
        <w:gridCol w:w="1275"/>
        <w:gridCol w:w="1842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课程编码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系统自动生成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开课模式</w:t>
            </w:r>
          </w:p>
        </w:tc>
        <w:tc>
          <w:tcPr>
            <w:tcW w:w="243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4"/>
              </w:rPr>
              <w:t>限选/选修（系统自动生成）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课程性质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spacing w:line="360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专业发展课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课程负责人</w:t>
            </w:r>
          </w:p>
        </w:tc>
        <w:tc>
          <w:tcPr>
            <w:tcW w:w="243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课程名称</w:t>
            </w:r>
          </w:p>
        </w:tc>
        <w:tc>
          <w:tcPr>
            <w:tcW w:w="6873" w:type="dxa"/>
            <w:gridSpan w:val="4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英文名称</w:t>
            </w:r>
          </w:p>
        </w:tc>
        <w:tc>
          <w:tcPr>
            <w:tcW w:w="6873" w:type="dxa"/>
            <w:gridSpan w:val="4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学分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2学分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建议修读学期</w:t>
            </w:r>
          </w:p>
        </w:tc>
        <w:tc>
          <w:tcPr>
            <w:tcW w:w="243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总学时数</w:t>
            </w:r>
          </w:p>
        </w:tc>
        <w:tc>
          <w:tcPr>
            <w:tcW w:w="1325" w:type="dxa"/>
            <w:vMerge w:val="restart"/>
            <w:vAlign w:val="center"/>
          </w:tcPr>
          <w:p>
            <w:pPr>
              <w:spacing w:line="360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32学时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其中：实践学时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实验学时</w:t>
            </w:r>
          </w:p>
        </w:tc>
        <w:tc>
          <w:tcPr>
            <w:tcW w:w="2431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7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其他学时</w:t>
            </w:r>
          </w:p>
        </w:tc>
        <w:tc>
          <w:tcPr>
            <w:tcW w:w="2431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预修课程</w:t>
            </w:r>
          </w:p>
        </w:tc>
        <w:tc>
          <w:tcPr>
            <w:tcW w:w="6873" w:type="dxa"/>
            <w:gridSpan w:val="4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考核方式</w:t>
            </w:r>
          </w:p>
        </w:tc>
        <w:tc>
          <w:tcPr>
            <w:tcW w:w="6873" w:type="dxa"/>
            <w:gridSpan w:val="4"/>
            <w:vAlign w:val="center"/>
          </w:tcPr>
          <w:p>
            <w:pPr>
              <w:spacing w:line="360" w:lineRule="auto"/>
              <w:ind w:firstLine="2940" w:firstLineChars="1400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asciiTheme="minorEastAsia" w:hAnsiTheme="minorEastAsia" w:eastAsiaTheme="minorEastAsia"/>
                <w:szCs w:val="24"/>
              </w:rPr>
              <w:t>考</w:t>
            </w:r>
            <w:r>
              <w:rPr>
                <w:rFonts w:hint="eastAsia" w:asciiTheme="minorEastAsia" w:hAnsiTheme="minorEastAsia" w:eastAsiaTheme="minorEastAsia"/>
                <w:szCs w:val="24"/>
                <w:lang w:val="en-US" w:eastAsia="zh-CN"/>
              </w:rPr>
              <w:t xml:space="preserve">  </w:t>
            </w:r>
            <w:r>
              <w:rPr>
                <w:rFonts w:asciiTheme="minorEastAsia" w:hAnsiTheme="minorEastAsia" w:eastAsiaTheme="minorEastAsia"/>
                <w:szCs w:val="24"/>
              </w:rPr>
              <w:t>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适用专业</w:t>
            </w:r>
          </w:p>
        </w:tc>
        <w:tc>
          <w:tcPr>
            <w:tcW w:w="6873" w:type="dxa"/>
            <w:gridSpan w:val="4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大纲执笔人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大纲审核人</w:t>
            </w:r>
          </w:p>
        </w:tc>
        <w:tc>
          <w:tcPr>
            <w:tcW w:w="243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4"/>
              </w:rPr>
            </w:pPr>
          </w:p>
        </w:tc>
      </w:tr>
    </w:tbl>
    <w:p>
      <w:pPr>
        <w:pStyle w:val="3"/>
        <w:spacing w:before="156" w:beforeLines="50" w:after="156" w:afterLines="50"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一、课程介绍</w:t>
      </w:r>
    </w:p>
    <w:p>
      <w:pPr>
        <w:pStyle w:val="3"/>
        <w:spacing w:before="156" w:beforeLines="50" w:after="156" w:afterLines="50"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二、课程目标</w:t>
      </w:r>
    </w:p>
    <w:p>
      <w:pPr>
        <w:spacing w:line="360" w:lineRule="auto"/>
        <w:ind w:firstLine="420" w:firstLineChars="200"/>
        <w:rPr>
          <w:rFonts w:ascii="宋体" w:hAnsi="宋体" w:eastAsia="宋体"/>
          <w:color w:val="000000" w:themeColor="text1"/>
          <w:szCs w:val="21"/>
        </w:rPr>
      </w:pPr>
      <w:r>
        <w:rPr>
          <w:rFonts w:ascii="宋体" w:hAnsi="宋体" w:eastAsia="宋体"/>
          <w:color w:val="000000" w:themeColor="text1"/>
          <w:szCs w:val="21"/>
        </w:rPr>
        <w:t>通过本课程的学习，使学生（初步、全面）了解（或</w:t>
      </w:r>
      <w:r>
        <w:rPr>
          <w:rFonts w:hint="eastAsia" w:ascii="宋体" w:hAnsi="宋体" w:eastAsia="宋体"/>
          <w:color w:val="000000" w:themeColor="text1"/>
          <w:szCs w:val="21"/>
        </w:rPr>
        <w:t>掌握、理解……）以下知识，（具备或掌握或形成或提升……）以下能力和素养</w:t>
      </w:r>
      <w:r>
        <w:rPr>
          <w:rFonts w:hint="eastAsia" w:ascii="宋体" w:hAnsi="宋体" w:eastAsia="宋体"/>
          <w:color w:val="FF0000"/>
          <w:szCs w:val="21"/>
        </w:rPr>
        <w:t>（教师根据实际内容描述）</w:t>
      </w:r>
      <w:r>
        <w:rPr>
          <w:rFonts w:hint="eastAsia" w:ascii="宋体" w:hAnsi="宋体" w:eastAsia="宋体"/>
          <w:color w:val="000000" w:themeColor="text1"/>
          <w:szCs w:val="21"/>
        </w:rPr>
        <w:t>：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>1．×××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>2．×××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>3．×××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>……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asciiTheme="minorEastAsia" w:hAnsiTheme="minorEastAsia" w:eastAsiaTheme="minorEastAsia"/>
          <w:bCs/>
          <w:color w:val="000000" w:themeColor="text1"/>
          <w:szCs w:val="21"/>
        </w:rPr>
        <w:t xml:space="preserve">n. </w:t>
      </w: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>×××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bCs/>
          <w:color w:val="000000" w:themeColor="text1"/>
          <w:szCs w:val="21"/>
        </w:rPr>
      </w:pPr>
    </w:p>
    <w:p>
      <w:pPr>
        <w:pStyle w:val="3"/>
        <w:spacing w:before="156" w:beforeLines="50" w:after="156" w:afterLines="50"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三、教学内容、重难点和课时安排</w:t>
      </w:r>
    </w:p>
    <w:p>
      <w:pPr>
        <w:spacing w:line="360" w:lineRule="auto"/>
        <w:ind w:firstLine="420" w:firstLineChars="200"/>
        <w:rPr>
          <w:rFonts w:ascii="宋体" w:hAnsi="宋体" w:eastAsia="宋体"/>
          <w:color w:val="FF0000"/>
          <w:szCs w:val="21"/>
        </w:rPr>
      </w:pPr>
      <w:r>
        <w:rPr>
          <w:rFonts w:hint="eastAsia" w:ascii="宋体" w:hAnsi="宋体" w:eastAsia="宋体"/>
          <w:color w:val="FF0000"/>
          <w:szCs w:val="21"/>
        </w:rPr>
        <w:t>【1.教学内容要与课程目标进行对应；2.可以以专题或章节的方式呈现。】</w:t>
      </w:r>
    </w:p>
    <w:p>
      <w:pPr>
        <w:spacing w:line="360" w:lineRule="auto"/>
        <w:ind w:firstLine="420" w:firstLineChars="200"/>
        <w:rPr>
          <w:rFonts w:ascii="宋体" w:hAnsi="宋体" w:eastAsia="宋体"/>
          <w:color w:val="FF0000"/>
          <w:szCs w:val="21"/>
        </w:rPr>
      </w:pPr>
      <w:r>
        <w:rPr>
          <w:rFonts w:ascii="宋体" w:hAnsi="宋体" w:eastAsia="宋体"/>
          <w:color w:val="FF0000"/>
          <w:szCs w:val="21"/>
        </w:rPr>
        <w:t>示</w:t>
      </w:r>
      <w:r>
        <w:rPr>
          <w:rFonts w:hint="eastAsia" w:ascii="宋体" w:hAnsi="宋体" w:eastAsia="宋体"/>
          <w:color w:val="FF0000"/>
          <w:szCs w:val="21"/>
        </w:rPr>
        <w:t>例：</w:t>
      </w:r>
    </w:p>
    <w:p>
      <w:pPr>
        <w:widowControl/>
        <w:spacing w:line="360" w:lineRule="exact"/>
        <w:rPr>
          <w:rFonts w:asciiTheme="minorEastAsia" w:hAnsiTheme="minorEastAsia" w:eastAsiaTheme="minorEastAsia"/>
          <w:b/>
          <w:color w:val="0070C0"/>
          <w:szCs w:val="21"/>
        </w:rPr>
      </w:pPr>
      <w:r>
        <w:rPr>
          <w:rFonts w:hint="eastAsia" w:asciiTheme="minorEastAsia" w:hAnsiTheme="minorEastAsia" w:eastAsiaTheme="minorEastAsia"/>
          <w:b/>
          <w:color w:val="0070C0"/>
          <w:szCs w:val="21"/>
        </w:rPr>
        <w:t>第一章 导论（支撑课程目标2和3）</w:t>
      </w:r>
    </w:p>
    <w:p>
      <w:pPr>
        <w:numPr>
          <w:ilvl w:val="1"/>
          <w:numId w:val="1"/>
        </w:numPr>
        <w:spacing w:line="360" w:lineRule="exact"/>
        <w:rPr>
          <w:rFonts w:asciiTheme="minorEastAsia" w:hAnsiTheme="minorEastAsia" w:eastAsiaTheme="minorEastAsia"/>
          <w:color w:val="0070C0"/>
          <w:szCs w:val="21"/>
        </w:rPr>
      </w:pPr>
      <w:bookmarkStart w:id="0" w:name="02"/>
      <w:bookmarkEnd w:id="0"/>
      <w:r>
        <w:rPr>
          <w:rFonts w:asciiTheme="minorEastAsia" w:hAnsiTheme="minorEastAsia" w:eastAsiaTheme="minorEastAsia"/>
          <w:color w:val="0070C0"/>
          <w:szCs w:val="21"/>
        </w:rPr>
        <w:t>教学目的与要求</w:t>
      </w:r>
    </w:p>
    <w:p>
      <w:pPr>
        <w:adjustRightInd w:val="0"/>
        <w:spacing w:line="360" w:lineRule="exact"/>
        <w:ind w:firstLine="420" w:firstLineChars="200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通过本章的学习，主要掌握领导科学的含义，认识领导科学的研究对象和领导活动的构成要素，了解领导科学的理论来源，认清学习研究领导科学的现实意义。</w:t>
      </w:r>
    </w:p>
    <w:p>
      <w:pPr>
        <w:numPr>
          <w:ilvl w:val="1"/>
          <w:numId w:val="1"/>
        </w:numPr>
        <w:spacing w:line="360" w:lineRule="exact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教学方法</w:t>
      </w:r>
    </w:p>
    <w:p>
      <w:pPr>
        <w:spacing w:line="360" w:lineRule="exact"/>
        <w:ind w:firstLine="420" w:firstLineChars="200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 xml:space="preserve">教师讲授、课堂讨论。 </w:t>
      </w:r>
    </w:p>
    <w:p>
      <w:pPr>
        <w:numPr>
          <w:ilvl w:val="1"/>
          <w:numId w:val="1"/>
        </w:numPr>
        <w:spacing w:line="360" w:lineRule="exact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 xml:space="preserve">教学重点与难点 </w:t>
      </w:r>
    </w:p>
    <w:p>
      <w:pPr>
        <w:spacing w:line="360" w:lineRule="exact"/>
        <w:ind w:firstLine="420" w:firstLineChars="200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领导科学的研究对象、理论来源、现实意义。</w:t>
      </w:r>
    </w:p>
    <w:p>
      <w:pPr>
        <w:numPr>
          <w:ilvl w:val="1"/>
          <w:numId w:val="1"/>
        </w:numPr>
        <w:spacing w:line="360" w:lineRule="exact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教学时数</w:t>
      </w:r>
    </w:p>
    <w:p>
      <w:pPr>
        <w:spacing w:line="360" w:lineRule="exact"/>
        <w:ind w:firstLine="420" w:firstLineChars="200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2学时</w:t>
      </w:r>
    </w:p>
    <w:p>
      <w:pPr>
        <w:numPr>
          <w:ilvl w:val="1"/>
          <w:numId w:val="1"/>
        </w:numPr>
        <w:spacing w:line="360" w:lineRule="exact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主要教学内容</w:t>
      </w:r>
    </w:p>
    <w:p>
      <w:pPr>
        <w:widowControl/>
        <w:spacing w:line="360" w:lineRule="exact"/>
        <w:ind w:firstLine="445" w:firstLineChars="212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第一节 领导科学的研究对象</w:t>
      </w:r>
    </w:p>
    <w:p>
      <w:pPr>
        <w:spacing w:line="360" w:lineRule="exact"/>
        <w:ind w:left="472" w:leftChars="225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1</w:t>
      </w:r>
      <w:r>
        <w:rPr>
          <w:rFonts w:asciiTheme="minorEastAsia" w:hAnsiTheme="minorEastAsia" w:eastAsiaTheme="minorEastAsia"/>
          <w:color w:val="0070C0"/>
          <w:szCs w:val="21"/>
        </w:rPr>
        <w:t>.</w:t>
      </w:r>
      <w:r>
        <w:rPr>
          <w:rFonts w:hint="eastAsia" w:asciiTheme="minorEastAsia" w:hAnsiTheme="minorEastAsia" w:eastAsiaTheme="minorEastAsia"/>
          <w:color w:val="0070C0"/>
          <w:szCs w:val="21"/>
        </w:rPr>
        <w:t>什么是领导科学</w:t>
      </w:r>
    </w:p>
    <w:p>
      <w:pPr>
        <w:spacing w:line="360" w:lineRule="exact"/>
        <w:ind w:left="472" w:leftChars="225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2</w:t>
      </w:r>
      <w:r>
        <w:rPr>
          <w:rFonts w:asciiTheme="minorEastAsia" w:hAnsiTheme="minorEastAsia" w:eastAsiaTheme="minorEastAsia"/>
          <w:color w:val="0070C0"/>
          <w:szCs w:val="21"/>
        </w:rPr>
        <w:t>.</w:t>
      </w:r>
      <w:r>
        <w:rPr>
          <w:rFonts w:hint="eastAsia" w:asciiTheme="minorEastAsia" w:hAnsiTheme="minorEastAsia" w:eastAsiaTheme="minorEastAsia"/>
          <w:color w:val="0070C0"/>
          <w:szCs w:val="21"/>
        </w:rPr>
        <w:t>领导科学的研究对象</w:t>
      </w:r>
    </w:p>
    <w:p>
      <w:pPr>
        <w:spacing w:line="360" w:lineRule="exact"/>
        <w:ind w:left="472" w:leftChars="225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3</w:t>
      </w:r>
      <w:r>
        <w:rPr>
          <w:rFonts w:asciiTheme="minorEastAsia" w:hAnsiTheme="minorEastAsia" w:eastAsiaTheme="minorEastAsia"/>
          <w:color w:val="0070C0"/>
          <w:szCs w:val="21"/>
        </w:rPr>
        <w:t>.</w:t>
      </w:r>
      <w:r>
        <w:rPr>
          <w:rFonts w:hint="eastAsia" w:asciiTheme="minorEastAsia" w:hAnsiTheme="minorEastAsia" w:eastAsiaTheme="minorEastAsia"/>
          <w:color w:val="0070C0"/>
          <w:szCs w:val="21"/>
        </w:rPr>
        <w:t>领导科学的研究内容</w:t>
      </w:r>
    </w:p>
    <w:p>
      <w:pPr>
        <w:spacing w:line="360" w:lineRule="exact"/>
        <w:ind w:firstLine="445" w:firstLineChars="212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第二节 领导科学的理论来源</w:t>
      </w:r>
    </w:p>
    <w:p>
      <w:pPr>
        <w:spacing w:line="360" w:lineRule="exact"/>
        <w:ind w:firstLine="445" w:firstLineChars="212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1</w:t>
      </w:r>
      <w:r>
        <w:rPr>
          <w:rFonts w:asciiTheme="minorEastAsia" w:hAnsiTheme="minorEastAsia" w:eastAsiaTheme="minorEastAsia"/>
          <w:color w:val="0070C0"/>
          <w:szCs w:val="21"/>
        </w:rPr>
        <w:t>.</w:t>
      </w:r>
      <w:r>
        <w:rPr>
          <w:rFonts w:hint="eastAsia" w:asciiTheme="minorEastAsia" w:hAnsiTheme="minorEastAsia" w:eastAsiaTheme="minorEastAsia"/>
          <w:color w:val="0070C0"/>
          <w:szCs w:val="21"/>
        </w:rPr>
        <w:t>中国古代领导思想</w:t>
      </w:r>
    </w:p>
    <w:p>
      <w:pPr>
        <w:spacing w:line="360" w:lineRule="exact"/>
        <w:ind w:firstLine="445" w:firstLineChars="212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2</w:t>
      </w:r>
      <w:r>
        <w:rPr>
          <w:rFonts w:asciiTheme="minorEastAsia" w:hAnsiTheme="minorEastAsia" w:eastAsiaTheme="minorEastAsia"/>
          <w:color w:val="0070C0"/>
          <w:szCs w:val="21"/>
        </w:rPr>
        <w:t>.</w:t>
      </w:r>
      <w:r>
        <w:rPr>
          <w:rFonts w:hint="eastAsia" w:asciiTheme="minorEastAsia" w:hAnsiTheme="minorEastAsia" w:eastAsiaTheme="minorEastAsia"/>
          <w:color w:val="0070C0"/>
          <w:szCs w:val="21"/>
        </w:rPr>
        <w:t>马克思主义领导理论</w:t>
      </w:r>
    </w:p>
    <w:p>
      <w:pPr>
        <w:spacing w:line="360" w:lineRule="exact"/>
        <w:ind w:firstLine="445" w:firstLineChars="212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第三节 领导科学研究的意义</w:t>
      </w:r>
    </w:p>
    <w:p>
      <w:pPr>
        <w:spacing w:line="360" w:lineRule="exact"/>
        <w:ind w:firstLine="445" w:firstLineChars="212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1</w:t>
      </w:r>
      <w:r>
        <w:rPr>
          <w:rFonts w:asciiTheme="minorEastAsia" w:hAnsiTheme="minorEastAsia" w:eastAsiaTheme="minorEastAsia"/>
          <w:color w:val="0070C0"/>
          <w:szCs w:val="21"/>
        </w:rPr>
        <w:t>.</w:t>
      </w:r>
      <w:r>
        <w:rPr>
          <w:rFonts w:hint="eastAsia" w:asciiTheme="minorEastAsia" w:hAnsiTheme="minorEastAsia" w:eastAsiaTheme="minorEastAsia"/>
          <w:color w:val="0070C0"/>
          <w:szCs w:val="21"/>
        </w:rPr>
        <w:t>实现领导科学化的需要</w:t>
      </w:r>
    </w:p>
    <w:p>
      <w:pPr>
        <w:spacing w:line="360" w:lineRule="exact"/>
        <w:ind w:firstLine="445" w:firstLineChars="212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2</w:t>
      </w:r>
      <w:r>
        <w:rPr>
          <w:rFonts w:asciiTheme="minorEastAsia" w:hAnsiTheme="minorEastAsia" w:eastAsiaTheme="minorEastAsia"/>
          <w:color w:val="0070C0"/>
          <w:szCs w:val="21"/>
        </w:rPr>
        <w:t>.</w:t>
      </w:r>
      <w:r>
        <w:rPr>
          <w:rFonts w:hint="eastAsia" w:asciiTheme="minorEastAsia" w:hAnsiTheme="minorEastAsia" w:eastAsiaTheme="minorEastAsia"/>
          <w:color w:val="0070C0"/>
          <w:szCs w:val="21"/>
        </w:rPr>
        <w:t>实现领导专业化的需要</w:t>
      </w:r>
    </w:p>
    <w:p>
      <w:pPr>
        <w:spacing w:line="360" w:lineRule="exact"/>
        <w:ind w:firstLine="445" w:firstLineChars="212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3</w:t>
      </w:r>
      <w:r>
        <w:rPr>
          <w:rFonts w:asciiTheme="minorEastAsia" w:hAnsiTheme="minorEastAsia" w:eastAsiaTheme="minorEastAsia"/>
          <w:color w:val="0070C0"/>
          <w:szCs w:val="21"/>
        </w:rPr>
        <w:t>.</w:t>
      </w:r>
      <w:r>
        <w:rPr>
          <w:rFonts w:hint="eastAsia" w:asciiTheme="minorEastAsia" w:hAnsiTheme="minorEastAsia" w:eastAsiaTheme="minorEastAsia"/>
          <w:color w:val="0070C0"/>
          <w:szCs w:val="21"/>
        </w:rPr>
        <w:t>实现领导现代化的需要</w:t>
      </w:r>
    </w:p>
    <w:p>
      <w:pPr>
        <w:spacing w:line="360" w:lineRule="exact"/>
        <w:rPr>
          <w:rFonts w:asciiTheme="minorEastAsia" w:hAnsiTheme="minorEastAsia" w:eastAsiaTheme="minorEastAsia"/>
          <w:b/>
          <w:color w:val="0070C0"/>
          <w:szCs w:val="21"/>
        </w:rPr>
      </w:pPr>
      <w:bookmarkStart w:id="1" w:name="03"/>
      <w:bookmarkEnd w:id="1"/>
      <w:r>
        <w:rPr>
          <w:rFonts w:hint="eastAsia" w:asciiTheme="minorEastAsia" w:hAnsiTheme="minorEastAsia" w:eastAsiaTheme="minorEastAsia"/>
          <w:b/>
          <w:color w:val="0070C0"/>
          <w:szCs w:val="21"/>
        </w:rPr>
        <w:t>第二章 领导本质（支撑课程目标</w:t>
      </w:r>
      <w:r>
        <w:rPr>
          <w:rFonts w:asciiTheme="minorEastAsia" w:hAnsiTheme="minorEastAsia" w:eastAsiaTheme="minorEastAsia"/>
          <w:b/>
          <w:color w:val="0070C0"/>
          <w:szCs w:val="21"/>
        </w:rPr>
        <w:t>1</w:t>
      </w:r>
      <w:r>
        <w:rPr>
          <w:rFonts w:hint="eastAsia" w:asciiTheme="minorEastAsia" w:hAnsiTheme="minorEastAsia" w:eastAsiaTheme="minorEastAsia"/>
          <w:b/>
          <w:color w:val="0070C0"/>
          <w:szCs w:val="21"/>
        </w:rPr>
        <w:t>）</w:t>
      </w:r>
    </w:p>
    <w:p>
      <w:pPr>
        <w:spacing w:line="360" w:lineRule="exact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一、</w:t>
      </w:r>
      <w:r>
        <w:rPr>
          <w:rFonts w:asciiTheme="minorEastAsia" w:hAnsiTheme="minorEastAsia" w:eastAsiaTheme="minorEastAsia"/>
          <w:color w:val="0070C0"/>
          <w:szCs w:val="21"/>
        </w:rPr>
        <w:t>教学目的与要求</w:t>
      </w:r>
    </w:p>
    <w:p>
      <w:pPr>
        <w:spacing w:line="360" w:lineRule="exact"/>
        <w:ind w:firstLine="420" w:firstLineChars="200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通过本章的学习，主要了解领导的概念，领导与管理的区别和联系，了解领导的产生与发展过程，掌握领导的本质属性。</w:t>
      </w:r>
    </w:p>
    <w:p>
      <w:pPr>
        <w:spacing w:line="360" w:lineRule="exact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二、教学方法</w:t>
      </w:r>
    </w:p>
    <w:p>
      <w:pPr>
        <w:spacing w:line="360" w:lineRule="exact"/>
        <w:ind w:firstLine="420" w:firstLineChars="200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 xml:space="preserve">课堂讲授与讨论。 </w:t>
      </w:r>
    </w:p>
    <w:p>
      <w:pPr>
        <w:spacing w:line="360" w:lineRule="exact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 xml:space="preserve">三、教学重点与难点 </w:t>
      </w:r>
    </w:p>
    <w:p>
      <w:pPr>
        <w:spacing w:line="360" w:lineRule="exact"/>
        <w:ind w:firstLine="420" w:firstLineChars="200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领导的含义、领导与管理的关系、领导的本质。</w:t>
      </w:r>
    </w:p>
    <w:p>
      <w:pPr>
        <w:spacing w:line="360" w:lineRule="exact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四、教学时数</w:t>
      </w:r>
    </w:p>
    <w:p>
      <w:pPr>
        <w:spacing w:line="360" w:lineRule="exact"/>
        <w:ind w:firstLine="420" w:firstLineChars="200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4学时</w:t>
      </w:r>
    </w:p>
    <w:p>
      <w:pPr>
        <w:spacing w:line="360" w:lineRule="exact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五、主要教学内容</w:t>
      </w:r>
    </w:p>
    <w:p>
      <w:pPr>
        <w:spacing w:line="360" w:lineRule="exact"/>
        <w:ind w:firstLine="420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第一节 什么是领导</w:t>
      </w:r>
    </w:p>
    <w:p>
      <w:pPr>
        <w:spacing w:line="360" w:lineRule="exact"/>
        <w:ind w:firstLine="420" w:firstLineChars="200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1</w:t>
      </w:r>
      <w:r>
        <w:rPr>
          <w:rFonts w:asciiTheme="minorEastAsia" w:hAnsiTheme="minorEastAsia" w:eastAsiaTheme="minorEastAsia"/>
          <w:color w:val="0070C0"/>
          <w:szCs w:val="21"/>
        </w:rPr>
        <w:t>.</w:t>
      </w:r>
      <w:r>
        <w:rPr>
          <w:rFonts w:hint="eastAsia" w:asciiTheme="minorEastAsia" w:hAnsiTheme="minorEastAsia" w:eastAsiaTheme="minorEastAsia"/>
          <w:color w:val="0070C0"/>
          <w:szCs w:val="21"/>
        </w:rPr>
        <w:t>领导的定义</w:t>
      </w:r>
    </w:p>
    <w:p>
      <w:pPr>
        <w:spacing w:line="360" w:lineRule="exact"/>
        <w:ind w:firstLine="420" w:firstLineChars="200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2</w:t>
      </w:r>
      <w:r>
        <w:rPr>
          <w:rFonts w:asciiTheme="minorEastAsia" w:hAnsiTheme="minorEastAsia" w:eastAsiaTheme="minorEastAsia"/>
          <w:color w:val="0070C0"/>
          <w:szCs w:val="21"/>
        </w:rPr>
        <w:t>.</w:t>
      </w:r>
      <w:r>
        <w:rPr>
          <w:rFonts w:hint="eastAsia" w:asciiTheme="minorEastAsia" w:hAnsiTheme="minorEastAsia" w:eastAsiaTheme="minorEastAsia"/>
          <w:color w:val="0070C0"/>
          <w:szCs w:val="21"/>
        </w:rPr>
        <w:t>领导的特点</w:t>
      </w:r>
    </w:p>
    <w:p>
      <w:pPr>
        <w:spacing w:line="360" w:lineRule="exact"/>
        <w:ind w:firstLine="420" w:firstLineChars="200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3</w:t>
      </w:r>
      <w:r>
        <w:rPr>
          <w:rFonts w:asciiTheme="minorEastAsia" w:hAnsiTheme="minorEastAsia" w:eastAsiaTheme="minorEastAsia"/>
          <w:color w:val="0070C0"/>
          <w:szCs w:val="21"/>
        </w:rPr>
        <w:t>.</w:t>
      </w:r>
      <w:r>
        <w:rPr>
          <w:rFonts w:hint="eastAsia" w:asciiTheme="minorEastAsia" w:hAnsiTheme="minorEastAsia" w:eastAsiaTheme="minorEastAsia"/>
          <w:color w:val="0070C0"/>
          <w:szCs w:val="21"/>
        </w:rPr>
        <w:t>领导与管理的关系</w:t>
      </w:r>
    </w:p>
    <w:p>
      <w:pPr>
        <w:spacing w:line="360" w:lineRule="exact"/>
        <w:ind w:firstLine="411" w:firstLineChars="196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第二节 领导的产生与发展</w:t>
      </w:r>
    </w:p>
    <w:p>
      <w:pPr>
        <w:spacing w:line="360" w:lineRule="exact"/>
        <w:ind w:firstLine="432" w:firstLineChars="206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1</w:t>
      </w:r>
      <w:r>
        <w:rPr>
          <w:rFonts w:asciiTheme="minorEastAsia" w:hAnsiTheme="minorEastAsia" w:eastAsiaTheme="minorEastAsia"/>
          <w:color w:val="0070C0"/>
          <w:szCs w:val="21"/>
        </w:rPr>
        <w:t>.</w:t>
      </w:r>
      <w:r>
        <w:rPr>
          <w:rFonts w:hint="eastAsia" w:asciiTheme="minorEastAsia" w:hAnsiTheme="minorEastAsia" w:eastAsiaTheme="minorEastAsia"/>
          <w:color w:val="0070C0"/>
          <w:szCs w:val="21"/>
        </w:rPr>
        <w:t>领导的产生</w:t>
      </w:r>
    </w:p>
    <w:p>
      <w:pPr>
        <w:spacing w:line="360" w:lineRule="exact"/>
        <w:ind w:firstLine="432" w:firstLineChars="206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2</w:t>
      </w:r>
      <w:r>
        <w:rPr>
          <w:rFonts w:asciiTheme="minorEastAsia" w:hAnsiTheme="minorEastAsia" w:eastAsiaTheme="minorEastAsia"/>
          <w:color w:val="0070C0"/>
          <w:szCs w:val="21"/>
        </w:rPr>
        <w:t>.</w:t>
      </w:r>
      <w:r>
        <w:rPr>
          <w:rFonts w:hint="eastAsia" w:asciiTheme="minorEastAsia" w:hAnsiTheme="minorEastAsia" w:eastAsiaTheme="minorEastAsia"/>
          <w:color w:val="0070C0"/>
          <w:szCs w:val="21"/>
        </w:rPr>
        <w:t>领导的发展</w:t>
      </w:r>
    </w:p>
    <w:p>
      <w:pPr>
        <w:widowControl/>
        <w:adjustRightInd w:val="0"/>
        <w:snapToGrid w:val="0"/>
        <w:spacing w:line="460" w:lineRule="exact"/>
        <w:ind w:firstLine="420" w:firstLineChars="200"/>
        <w:jc w:val="left"/>
        <w:rPr>
          <w:rFonts w:ascii="宋体" w:hAnsi="宋体" w:eastAsia="宋体" w:cs="宋体"/>
          <w:color w:val="000000" w:themeColor="text1"/>
          <w:kern w:val="0"/>
          <w:szCs w:val="21"/>
        </w:rPr>
      </w:pPr>
    </w:p>
    <w:p>
      <w:pPr>
        <w:pStyle w:val="3"/>
        <w:spacing w:before="156" w:beforeLines="50" w:after="156" w:afterLines="50"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四、课程教学方法</w:t>
      </w:r>
    </w:p>
    <w:p>
      <w:pPr>
        <w:spacing w:line="360" w:lineRule="auto"/>
        <w:ind w:firstLine="420" w:firstLineChars="200"/>
        <w:rPr>
          <w:rFonts w:ascii="宋体" w:hAnsi="宋体" w:eastAsia="宋体"/>
          <w:color w:val="FF0000"/>
          <w:szCs w:val="21"/>
        </w:rPr>
      </w:pPr>
      <w:r>
        <w:rPr>
          <w:rFonts w:hint="eastAsia" w:ascii="宋体" w:hAnsi="宋体" w:eastAsia="宋体"/>
          <w:color w:val="FF0000"/>
          <w:szCs w:val="21"/>
        </w:rPr>
        <w:t>【请在此说明本门课程的主要教学方式方法】</w:t>
      </w:r>
    </w:p>
    <w:p>
      <w:pPr>
        <w:pStyle w:val="3"/>
        <w:spacing w:before="156" w:beforeLines="50" w:after="156" w:afterLines="50"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五、实践教学安排</w:t>
      </w:r>
    </w:p>
    <w:p>
      <w:pPr>
        <w:spacing w:line="360" w:lineRule="auto"/>
        <w:ind w:firstLine="420" w:firstLineChars="200"/>
        <w:rPr>
          <w:rFonts w:ascii="宋体" w:hAnsi="宋体" w:eastAsia="宋体"/>
          <w:color w:val="FF0000"/>
          <w:szCs w:val="21"/>
        </w:rPr>
      </w:pPr>
      <w:r>
        <w:rPr>
          <w:rFonts w:hint="eastAsia" w:ascii="宋体" w:hAnsi="宋体" w:eastAsia="宋体"/>
          <w:color w:val="FF0000"/>
          <w:szCs w:val="21"/>
        </w:rPr>
        <w:t>【1.请在此说明本门课程实践学时安排、实践教学环节的设计等；2.如果本身就是实验实践课程，可在“三、教学内容”部分一并说明，此部分可删除；3.如果本门课程是理论类课程，没有安排专门的实践学时，也请说明如何通过如社会调查等课外实践方式、课程学习成果展示与汇报等方式提升学生的实践运用能力。】</w:t>
      </w:r>
    </w:p>
    <w:p>
      <w:pPr>
        <w:pStyle w:val="3"/>
        <w:spacing w:before="156" w:beforeLines="50" w:after="156" w:afterLines="50"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六、课程教学评价</w:t>
      </w:r>
    </w:p>
    <w:p>
      <w:pPr>
        <w:spacing w:line="360" w:lineRule="auto"/>
        <w:ind w:firstLine="420" w:firstLineChars="200"/>
        <w:rPr>
          <w:rFonts w:ascii="宋体" w:hAnsi="宋体" w:eastAsia="宋体"/>
          <w:color w:val="FF0000"/>
          <w:szCs w:val="21"/>
        </w:rPr>
      </w:pPr>
      <w:r>
        <w:rPr>
          <w:rFonts w:hint="eastAsia" w:ascii="宋体" w:hAnsi="宋体" w:eastAsia="宋体"/>
          <w:color w:val="FF0000"/>
          <w:szCs w:val="21"/>
        </w:rPr>
        <w:t>【1.请在此说明本门课程的教学评价方式，尤其是要重视过程性评价，清晰说明过程性评价的比例、评价内容与标准、实施方式等。】</w:t>
      </w:r>
    </w:p>
    <w:p>
      <w:pPr>
        <w:spacing w:line="360" w:lineRule="auto"/>
        <w:ind w:firstLine="420" w:firstLineChars="200"/>
        <w:rPr>
          <w:rFonts w:ascii="宋体" w:hAnsi="宋体" w:eastAsia="宋体"/>
          <w:color w:val="FF0000"/>
          <w:szCs w:val="21"/>
        </w:rPr>
      </w:pPr>
    </w:p>
    <w:tbl>
      <w:tblPr>
        <w:tblStyle w:val="7"/>
        <w:tblW w:w="8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281"/>
        <w:gridCol w:w="3402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课程教学目标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bottom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考核内容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bottom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评价依据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Cs w:val="24"/>
              </w:rPr>
              <w:t>课程目标1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textAlignment w:val="bottom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Cs w:val="24"/>
              </w:rPr>
              <w:t>课程目标2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textAlignment w:val="bottom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Cs w:val="24"/>
              </w:rPr>
              <w:t>课程目标3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textAlignment w:val="bottom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Cs w:val="24"/>
              </w:rPr>
              <w:t>……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textAlignment w:val="bottom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pStyle w:val="3"/>
        <w:spacing w:before="156" w:beforeLines="50" w:after="156" w:afterLines="50"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七、成绩评定方法</w:t>
      </w:r>
    </w:p>
    <w:p>
      <w:pPr>
        <w:ind w:firstLine="405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1.考核方式：</w:t>
      </w:r>
    </w:p>
    <w:p>
      <w:pPr>
        <w:ind w:firstLine="630" w:firstLineChars="300"/>
        <w:rPr>
          <w:rFonts w:asciiTheme="minorEastAsia" w:hAnsiTheme="minorEastAsia" w:eastAsiaTheme="minorEastAsia"/>
          <w:color w:val="0070C0"/>
          <w:szCs w:val="24"/>
        </w:rPr>
      </w:pPr>
      <w:r>
        <w:rPr>
          <w:rFonts w:asciiTheme="minorEastAsia" w:hAnsiTheme="minorEastAsia" w:eastAsiaTheme="minorEastAsia"/>
          <w:color w:val="0070C0"/>
          <w:szCs w:val="24"/>
        </w:rPr>
        <w:t>示例：考查。采取课堂表现</w:t>
      </w:r>
      <w:r>
        <w:rPr>
          <w:rFonts w:hint="eastAsia" w:asciiTheme="minorEastAsia" w:hAnsiTheme="minorEastAsia" w:eastAsiaTheme="minorEastAsia"/>
          <w:color w:val="0070C0"/>
          <w:szCs w:val="24"/>
        </w:rPr>
        <w:t>+平日作业+结课论文的方式进行考核。</w:t>
      </w:r>
      <w:r>
        <w:rPr>
          <w:rFonts w:asciiTheme="minorEastAsia" w:hAnsiTheme="minorEastAsia" w:eastAsiaTheme="minorEastAsia"/>
          <w:color w:val="0070C0"/>
          <w:szCs w:val="24"/>
        </w:rPr>
        <w:t>其中，课堂表现包括出勤和课堂互动</w:t>
      </w:r>
      <w:r>
        <w:rPr>
          <w:rFonts w:hint="eastAsia" w:asciiTheme="minorEastAsia" w:hAnsiTheme="minorEastAsia" w:eastAsiaTheme="minorEastAsia"/>
          <w:color w:val="0070C0"/>
          <w:szCs w:val="24"/>
        </w:rPr>
        <w:t>占1</w:t>
      </w:r>
      <w:r>
        <w:rPr>
          <w:rFonts w:asciiTheme="minorEastAsia" w:hAnsiTheme="minorEastAsia" w:eastAsiaTheme="minorEastAsia"/>
          <w:color w:val="0070C0"/>
          <w:szCs w:val="24"/>
        </w:rPr>
        <w:t>0%，</w:t>
      </w:r>
      <w:r>
        <w:rPr>
          <w:rFonts w:hint="eastAsia" w:asciiTheme="minorEastAsia" w:hAnsiTheme="minorEastAsia" w:eastAsiaTheme="minorEastAsia"/>
          <w:color w:val="0070C0"/>
          <w:szCs w:val="24"/>
        </w:rPr>
        <w:t>平日作业占2</w:t>
      </w:r>
      <w:r>
        <w:rPr>
          <w:rFonts w:asciiTheme="minorEastAsia" w:hAnsiTheme="minorEastAsia" w:eastAsiaTheme="minorEastAsia"/>
          <w:color w:val="0070C0"/>
          <w:szCs w:val="24"/>
        </w:rPr>
        <w:t>0%</w:t>
      </w:r>
      <w:r>
        <w:rPr>
          <w:rFonts w:hint="eastAsia" w:asciiTheme="minorEastAsia" w:hAnsiTheme="minorEastAsia" w:eastAsiaTheme="minorEastAsia"/>
          <w:color w:val="0070C0"/>
          <w:szCs w:val="24"/>
        </w:rPr>
        <w:t>；结课论文占7</w:t>
      </w:r>
      <w:r>
        <w:rPr>
          <w:rFonts w:asciiTheme="minorEastAsia" w:hAnsiTheme="minorEastAsia" w:eastAsiaTheme="minorEastAsia"/>
          <w:color w:val="0070C0"/>
          <w:szCs w:val="24"/>
        </w:rPr>
        <w:t>0%。</w:t>
      </w:r>
    </w:p>
    <w:p>
      <w:pPr>
        <w:ind w:firstLine="405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2.总成绩评定：</w:t>
      </w:r>
    </w:p>
    <w:p>
      <w:pPr>
        <w:ind w:firstLine="420" w:firstLineChars="200"/>
        <w:rPr>
          <w:rFonts w:ascii="宋体" w:hAnsi="宋体" w:eastAsia="宋体"/>
          <w:color w:val="0070C0"/>
          <w:szCs w:val="21"/>
        </w:rPr>
      </w:pPr>
      <w:r>
        <w:rPr>
          <w:rFonts w:ascii="宋体" w:hAnsi="宋体" w:eastAsia="宋体"/>
          <w:color w:val="0070C0"/>
          <w:szCs w:val="21"/>
        </w:rPr>
        <w:t>示例：课程成绩评定和记载均采取</w:t>
      </w:r>
      <w:r>
        <w:rPr>
          <w:rFonts w:hint="eastAsia" w:ascii="宋体" w:hAnsi="宋体" w:eastAsia="宋体"/>
          <w:color w:val="0070C0"/>
          <w:szCs w:val="21"/>
        </w:rPr>
        <w:t>按百分制记分</w:t>
      </w:r>
      <w:r>
        <w:rPr>
          <w:rFonts w:ascii="宋体" w:hAnsi="宋体" w:eastAsia="宋体"/>
          <w:color w:val="0070C0"/>
          <w:szCs w:val="21"/>
        </w:rPr>
        <w:t>。</w:t>
      </w:r>
    </w:p>
    <w:p>
      <w:pPr>
        <w:pStyle w:val="3"/>
        <w:spacing w:before="156" w:beforeLines="50" w:after="156" w:afterLines="50"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八、课程学习资源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>1.参考教材或书目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93"/>
        <w:gridCol w:w="1559"/>
        <w:gridCol w:w="1417"/>
        <w:gridCol w:w="189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教材/</w:t>
            </w:r>
            <w:r>
              <w:rPr>
                <w:rFonts w:ascii="宋体" w:hAnsi="宋体" w:eastAsia="宋体"/>
                <w:b/>
                <w:szCs w:val="21"/>
              </w:rPr>
              <w:t>书目</w:t>
            </w:r>
            <w:r>
              <w:rPr>
                <w:rFonts w:hint="eastAsia" w:ascii="宋体" w:hAnsi="宋体" w:eastAsia="宋体"/>
                <w:b/>
                <w:szCs w:val="21"/>
              </w:rPr>
              <w:t>名称</w:t>
            </w: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编者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出版社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出版时间</w:t>
            </w:r>
          </w:p>
        </w:tc>
        <w:tc>
          <w:tcPr>
            <w:tcW w:w="1890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是否马工程教材</w:t>
            </w: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90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spacing w:line="360" w:lineRule="auto"/>
        <w:ind w:firstLine="420" w:firstLineChars="200"/>
        <w:rPr>
          <w:rFonts w:ascii="宋体" w:hAnsi="宋体" w:eastAsia="宋体"/>
          <w:color w:val="FF0000"/>
          <w:szCs w:val="21"/>
        </w:rPr>
      </w:pP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>2.参考资料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bCs/>
          <w:color w:val="000000" w:themeColor="text1"/>
          <w:szCs w:val="21"/>
        </w:rPr>
      </w:pP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>3.其它学习资源</w:t>
      </w:r>
    </w:p>
    <w:p>
      <w:pPr>
        <w:spacing w:line="360" w:lineRule="auto"/>
        <w:ind w:firstLine="480" w:firstLineChars="200"/>
        <w:rPr>
          <w:rFonts w:cs="仿宋_GB2312" w:asciiTheme="minorEastAsia" w:hAnsiTheme="minorEastAsia" w:eastAsiaTheme="minorEastAsia"/>
          <w:b/>
          <w:sz w:val="24"/>
          <w:szCs w:val="24"/>
        </w:rPr>
      </w:pPr>
    </w:p>
    <w:p>
      <w:pPr>
        <w:spacing w:line="360" w:lineRule="auto"/>
        <w:ind w:firstLine="420" w:firstLineChars="200"/>
        <w:rPr>
          <w:rFonts w:ascii="宋体" w:hAnsi="宋体" w:eastAsia="宋体"/>
          <w:color w:val="FF0000"/>
          <w:szCs w:val="21"/>
        </w:rPr>
      </w:pPr>
      <w:r>
        <w:rPr>
          <w:rFonts w:hint="eastAsia" w:ascii="宋体" w:hAnsi="宋体" w:eastAsia="宋体"/>
          <w:color w:val="FF0000"/>
          <w:szCs w:val="21"/>
        </w:rPr>
        <w:t>【请在此说明可以为学生提供参考书目之外的何种课程学习资源；还有哪些资源将用于本门课程的教学与学习等，如在线课程平台资源，其它网络课程等】</w:t>
      </w:r>
    </w:p>
    <w:p>
      <w:pPr>
        <w:spacing w:line="360" w:lineRule="auto"/>
        <w:ind w:firstLine="420" w:firstLineChars="200"/>
        <w:rPr>
          <w:rFonts w:ascii="宋体" w:hAnsi="宋体" w:eastAsia="宋体"/>
          <w:color w:val="FF0000"/>
          <w:szCs w:val="21"/>
        </w:rPr>
      </w:pPr>
    </w:p>
    <w:p>
      <w:pPr>
        <w:pStyle w:val="3"/>
        <w:spacing w:before="156" w:beforeLines="50" w:after="156" w:afterLines="50" w:line="360" w:lineRule="auto"/>
        <w:ind w:firstLine="480" w:firstLineChars="200"/>
      </w:pPr>
      <w:r>
        <w:rPr>
          <w:rFonts w:hint="eastAsia" w:ascii="黑体" w:hAnsi="黑体" w:eastAsia="黑体"/>
          <w:sz w:val="24"/>
          <w:szCs w:val="24"/>
        </w:rPr>
        <w:t>九、课程学习建议</w:t>
      </w:r>
    </w:p>
    <w:p>
      <w:pPr>
        <w:spacing w:line="360" w:lineRule="auto"/>
        <w:ind w:firstLine="420" w:firstLineChars="200"/>
        <w:rPr>
          <w:rFonts w:ascii="宋体" w:hAnsi="宋体" w:eastAsia="宋体"/>
          <w:color w:val="FF0000"/>
          <w:szCs w:val="21"/>
        </w:rPr>
      </w:pPr>
      <w:r>
        <w:rPr>
          <w:rFonts w:hint="eastAsia" w:ascii="宋体" w:hAnsi="宋体" w:eastAsia="宋体"/>
          <w:color w:val="FF0000"/>
          <w:szCs w:val="21"/>
        </w:rPr>
        <w:t>【请在此说明对学生学习本门课程的建议】</w:t>
      </w:r>
    </w:p>
    <w:p>
      <w:pPr>
        <w:spacing w:line="360" w:lineRule="auto"/>
        <w:ind w:firstLine="420" w:firstLineChars="200"/>
        <w:rPr>
          <w:rFonts w:ascii="宋体" w:hAnsi="宋体" w:eastAsia="宋体"/>
          <w:color w:val="FF0000"/>
          <w:szCs w:val="21"/>
        </w:rPr>
      </w:pPr>
    </w:p>
    <w:p>
      <w:pPr>
        <w:pStyle w:val="3"/>
        <w:spacing w:before="156" w:beforeLines="50" w:after="156" w:afterLines="50"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十、评分标准</w:t>
      </w:r>
    </w:p>
    <w:tbl>
      <w:tblPr>
        <w:tblStyle w:val="7"/>
        <w:tblW w:w="8806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7"/>
        <w:gridCol w:w="3119"/>
        <w:gridCol w:w="3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评分标准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通过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b/>
                <w:bCs/>
                <w:color w:val="C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b/>
                <w:color w:val="C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b/>
                <w:color w:val="C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b/>
                <w:bCs/>
                <w:color w:val="C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b/>
                <w:color w:val="C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b/>
                <w:color w:val="C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b/>
                <w:bCs/>
                <w:color w:val="C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b/>
                <w:color w:val="C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b/>
                <w:color w:val="C00000"/>
                <w:kern w:val="0"/>
                <w:szCs w:val="21"/>
              </w:rPr>
            </w:pPr>
          </w:p>
        </w:tc>
      </w:tr>
    </w:tbl>
    <w:p>
      <w:pPr>
        <w:spacing w:line="360" w:lineRule="auto"/>
        <w:jc w:val="left"/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53915042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637A3E"/>
    <w:multiLevelType w:val="multilevel"/>
    <w:tmpl w:val="6B637A3E"/>
    <w:lvl w:ilvl="0" w:tentative="0">
      <w:start w:val="1"/>
      <w:numFmt w:val="japaneseCounting"/>
      <w:lvlText w:val="第%1章"/>
      <w:lvlJc w:val="left"/>
      <w:pPr>
        <w:tabs>
          <w:tab w:val="left" w:pos="1277"/>
        </w:tabs>
        <w:ind w:left="1277" w:hanging="855"/>
      </w:pPr>
      <w:rPr>
        <w:rFonts w:hint="default"/>
      </w:rPr>
    </w:lvl>
    <w:lvl w:ilvl="1" w:tentative="0">
      <w:start w:val="1"/>
      <w:numFmt w:val="chineseCountingThousand"/>
      <w:lvlText w:val="%2、"/>
      <w:lvlJc w:val="left"/>
      <w:pPr>
        <w:tabs>
          <w:tab w:val="left" w:pos="454"/>
        </w:tabs>
        <w:ind w:left="0" w:firstLine="0"/>
      </w:pPr>
      <w:rPr>
        <w:rFonts w:hint="default"/>
        <w:b/>
      </w:rPr>
    </w:lvl>
    <w:lvl w:ilvl="2" w:tentative="0">
      <w:start w:val="1"/>
      <w:numFmt w:val="lowerRoman"/>
      <w:lvlText w:val="%3."/>
      <w:lvlJc w:val="right"/>
      <w:pPr>
        <w:tabs>
          <w:tab w:val="left" w:pos="1682"/>
        </w:tabs>
        <w:ind w:left="1682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2"/>
        </w:tabs>
        <w:ind w:left="210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2"/>
        </w:tabs>
        <w:ind w:left="252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42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6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2"/>
        </w:tabs>
        <w:ind w:left="378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2"/>
        </w:tabs>
        <w:ind w:left="42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kxMjZjOTdhM2Q4YWVkZTVhNjYyMTg5MWJlMDg2MGEifQ=="/>
  </w:docVars>
  <w:rsids>
    <w:rsidRoot w:val="008C5588"/>
    <w:rsid w:val="00017230"/>
    <w:rsid w:val="0002135C"/>
    <w:rsid w:val="000249EF"/>
    <w:rsid w:val="00027F65"/>
    <w:rsid w:val="00080591"/>
    <w:rsid w:val="000A4497"/>
    <w:rsid w:val="000A6697"/>
    <w:rsid w:val="000E18C2"/>
    <w:rsid w:val="000F14C6"/>
    <w:rsid w:val="0012398C"/>
    <w:rsid w:val="001300B2"/>
    <w:rsid w:val="00132052"/>
    <w:rsid w:val="0013540C"/>
    <w:rsid w:val="00141F4D"/>
    <w:rsid w:val="00154087"/>
    <w:rsid w:val="001C0773"/>
    <w:rsid w:val="001D3A3D"/>
    <w:rsid w:val="00205D4C"/>
    <w:rsid w:val="00222B08"/>
    <w:rsid w:val="00250D8C"/>
    <w:rsid w:val="00260E29"/>
    <w:rsid w:val="002617D4"/>
    <w:rsid w:val="002850EF"/>
    <w:rsid w:val="002E705B"/>
    <w:rsid w:val="00313AD0"/>
    <w:rsid w:val="003462D1"/>
    <w:rsid w:val="00356920"/>
    <w:rsid w:val="00356A2F"/>
    <w:rsid w:val="00393478"/>
    <w:rsid w:val="00397EF4"/>
    <w:rsid w:val="003B2391"/>
    <w:rsid w:val="0042363A"/>
    <w:rsid w:val="00445AAA"/>
    <w:rsid w:val="004F537B"/>
    <w:rsid w:val="00536CD4"/>
    <w:rsid w:val="00574D0F"/>
    <w:rsid w:val="00574D67"/>
    <w:rsid w:val="005D6002"/>
    <w:rsid w:val="00606FDE"/>
    <w:rsid w:val="006408A0"/>
    <w:rsid w:val="00680F0D"/>
    <w:rsid w:val="00686307"/>
    <w:rsid w:val="006D1468"/>
    <w:rsid w:val="00710B2D"/>
    <w:rsid w:val="00727CDE"/>
    <w:rsid w:val="0076292E"/>
    <w:rsid w:val="007A47DC"/>
    <w:rsid w:val="00815459"/>
    <w:rsid w:val="00842AF8"/>
    <w:rsid w:val="008725F9"/>
    <w:rsid w:val="008A4EF3"/>
    <w:rsid w:val="008C5588"/>
    <w:rsid w:val="0090194E"/>
    <w:rsid w:val="00946AC4"/>
    <w:rsid w:val="0094793D"/>
    <w:rsid w:val="009613AF"/>
    <w:rsid w:val="00973CE9"/>
    <w:rsid w:val="00981AC3"/>
    <w:rsid w:val="009D498A"/>
    <w:rsid w:val="009E70A2"/>
    <w:rsid w:val="00A11CAE"/>
    <w:rsid w:val="00A26EB7"/>
    <w:rsid w:val="00A27F58"/>
    <w:rsid w:val="00A71F20"/>
    <w:rsid w:val="00A90428"/>
    <w:rsid w:val="00AA3C1C"/>
    <w:rsid w:val="00AA4C2A"/>
    <w:rsid w:val="00AC0D94"/>
    <w:rsid w:val="00AC4B5F"/>
    <w:rsid w:val="00AC6E59"/>
    <w:rsid w:val="00AF431D"/>
    <w:rsid w:val="00B2095C"/>
    <w:rsid w:val="00B4126D"/>
    <w:rsid w:val="00B574A4"/>
    <w:rsid w:val="00B66D9A"/>
    <w:rsid w:val="00B92378"/>
    <w:rsid w:val="00BB1830"/>
    <w:rsid w:val="00BB5C03"/>
    <w:rsid w:val="00BF7547"/>
    <w:rsid w:val="00C0012A"/>
    <w:rsid w:val="00C455AE"/>
    <w:rsid w:val="00C777D7"/>
    <w:rsid w:val="00CB7898"/>
    <w:rsid w:val="00CE28BE"/>
    <w:rsid w:val="00CF0325"/>
    <w:rsid w:val="00D667D7"/>
    <w:rsid w:val="00D952D8"/>
    <w:rsid w:val="00DE37EF"/>
    <w:rsid w:val="00DF2BAF"/>
    <w:rsid w:val="00E14054"/>
    <w:rsid w:val="00E140B0"/>
    <w:rsid w:val="00E31B62"/>
    <w:rsid w:val="00E466DE"/>
    <w:rsid w:val="00E611F4"/>
    <w:rsid w:val="00E77C27"/>
    <w:rsid w:val="00E8166D"/>
    <w:rsid w:val="00EA0976"/>
    <w:rsid w:val="00EC4A72"/>
    <w:rsid w:val="00F345BC"/>
    <w:rsid w:val="00F50BE7"/>
    <w:rsid w:val="00F924B0"/>
    <w:rsid w:val="00FC3709"/>
    <w:rsid w:val="25F7086B"/>
    <w:rsid w:val="37B635B5"/>
    <w:rsid w:val="3EEF5598"/>
    <w:rsid w:val="7B293E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楷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4"/>
    <w:qFormat/>
    <w:uiPriority w:val="0"/>
    <w:pPr>
      <w:keepNext/>
      <w:keepLines/>
      <w:ind w:firstLine="200" w:firstLineChars="200"/>
      <w:outlineLvl w:val="2"/>
    </w:pPr>
    <w:rPr>
      <w:rFonts w:ascii="Times New Roman" w:hAnsi="Times New Roman" w:eastAsia="黑体"/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Calibri" w:hAnsi="Calibri" w:eastAsia="楷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Calibri" w:hAnsi="Calibri" w:eastAsia="楷体" w:cs="Times New Roman"/>
      <w:sz w:val="18"/>
      <w:szCs w:val="18"/>
    </w:rPr>
  </w:style>
  <w:style w:type="character" w:customStyle="1" w:styleId="12">
    <w:name w:val="标题 1 字符"/>
    <w:basedOn w:val="9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3 字符"/>
    <w:basedOn w:val="9"/>
    <w:link w:val="4"/>
    <w:qFormat/>
    <w:uiPriority w:val="0"/>
    <w:rPr>
      <w:rFonts w:ascii="Times New Roman" w:hAnsi="Times New Roman" w:eastAsia="黑体" w:cs="Times New Roman"/>
      <w:bCs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3A0AC-F018-42E7-9766-D5C85AC416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4</Pages>
  <Words>1276</Words>
  <Characters>1308</Characters>
  <Lines>10</Lines>
  <Paragraphs>3</Paragraphs>
  <TotalTime>2</TotalTime>
  <ScaleCrop>false</ScaleCrop>
  <LinksUpToDate>false</LinksUpToDate>
  <CharactersWithSpaces>1322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2018-12-17T23:55:00Z</dcterms:created>
  <dc:creator>WIN</dc:creator>
  <cp:lastModifiedBy>岱泉</cp:lastModifiedBy>
  <cp:lastPrinted>2018-12-17T23:54:00Z</cp:lastPrinted>
  <dcterms:modified xsi:type="dcterms:W3CDTF">2023-03-28T01:33:09Z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4F4BC779953C495598B3E8FED24789C5</vt:lpwstr>
  </property>
</Properties>
</file>